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47" w:rsidRPr="00A400EC" w:rsidRDefault="00612E47" w:rsidP="00612E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400EC">
        <w:rPr>
          <w:rFonts w:ascii="Times New Roman" w:hAnsi="Times New Roman" w:cs="Times New Roman"/>
          <w:b/>
          <w:bCs/>
          <w:sz w:val="32"/>
          <w:szCs w:val="32"/>
        </w:rPr>
        <w:t>Основные положения учетной политики</w:t>
      </w:r>
    </w:p>
    <w:p w:rsidR="00612E47" w:rsidRPr="00A400EC" w:rsidRDefault="00612E47" w:rsidP="00612E47">
      <w:pPr>
        <w:jc w:val="center"/>
        <w:rPr>
          <w:b/>
          <w:sz w:val="32"/>
          <w:szCs w:val="32"/>
        </w:rPr>
      </w:pPr>
      <w:r w:rsidRPr="00A400EC">
        <w:rPr>
          <w:rFonts w:ascii="Times New Roman" w:hAnsi="Times New Roman" w:cs="Times New Roman"/>
          <w:b/>
          <w:bCs/>
          <w:sz w:val="32"/>
          <w:szCs w:val="32"/>
        </w:rPr>
        <w:t xml:space="preserve"> администрации города Кузнецка</w:t>
      </w:r>
    </w:p>
    <w:tbl>
      <w:tblPr>
        <w:tblW w:w="10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1984"/>
        <w:gridCol w:w="2884"/>
        <w:gridCol w:w="3353"/>
      </w:tblGrid>
      <w:tr w:rsidR="00612E47" w:rsidRPr="00990117" w:rsidTr="007D1651">
        <w:trPr>
          <w:trHeight w:val="1800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Объекты </w:t>
            </w:r>
          </w:p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Код счета бухгалтерского учета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Способ ведения бюджетного / бухгалтерского учета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Характеристика применяемого способа</w:t>
            </w:r>
          </w:p>
        </w:tc>
      </w:tr>
      <w:tr w:rsidR="00612E47" w:rsidRPr="00990117" w:rsidTr="007D1651">
        <w:trPr>
          <w:trHeight w:val="1440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Активы, обязательства, финансовый результат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Организация ведения бухгалтерского учета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Ведение учета осуществляется отделом учета и отчетности, являющимся структурным подразделением администрации города Кузнецка</w:t>
            </w:r>
          </w:p>
        </w:tc>
      </w:tr>
      <w:tr w:rsidR="00612E47" w:rsidRPr="00990117" w:rsidTr="007D1651">
        <w:trPr>
          <w:trHeight w:val="2245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0 101 00 000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Определение первоначальной стоимости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 сумме фактически произведенных капитальных вложений, формируемых с учетом сумм налога на добавленную стоимость (далее - НДС), предъявленных субъекту учета поставщиками (подрядчиками, исполнителями)</w:t>
            </w:r>
          </w:p>
        </w:tc>
      </w:tr>
      <w:tr w:rsidR="00612E47" w:rsidRPr="00990117" w:rsidTr="007D1651">
        <w:trPr>
          <w:trHeight w:val="920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Методы определения справедливой стоимости для различных видов активов и обязательств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Метод рыночных цен</w:t>
            </w:r>
          </w:p>
        </w:tc>
      </w:tr>
      <w:tr w:rsidR="00612E47" w:rsidRPr="00990117" w:rsidTr="007D1651">
        <w:trPr>
          <w:trHeight w:val="2015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Определение срока полезного использования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Исходя из рекомендаций, содержащихся в документах производителя, входящих в комплектацию объекта имущества, и (или) на основании решения комиссии субъекта учета по поступлению и выбытию активов</w:t>
            </w:r>
          </w:p>
        </w:tc>
      </w:tr>
      <w:tr w:rsidR="00612E47" w:rsidRPr="00990117" w:rsidTr="007D1651">
        <w:trPr>
          <w:trHeight w:val="1270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Отражение объекта при первом применении СГС "Основные средства"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ранее сформированным оценкам</w:t>
            </w:r>
          </w:p>
        </w:tc>
      </w:tr>
      <w:tr w:rsidR="00612E47" w:rsidRPr="00990117" w:rsidTr="007D1651">
        <w:trPr>
          <w:trHeight w:val="2420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0 102 00 000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Определение срока полезного использования нематериальных активов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Ожидаемый срок использования актива, в течение которого учреждение предполагает использовать актив в деятельности, направленной на достижение целей создания учреждения</w:t>
            </w:r>
          </w:p>
        </w:tc>
      </w:tr>
      <w:tr w:rsidR="00612E47" w:rsidRPr="00990117" w:rsidTr="007D1651">
        <w:trPr>
          <w:trHeight w:val="1170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0 104 00 000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Методы начисления амортизации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Линейный метод</w:t>
            </w:r>
          </w:p>
        </w:tc>
      </w:tr>
      <w:tr w:rsidR="00612E47" w:rsidRPr="00990117" w:rsidTr="007D1651">
        <w:trPr>
          <w:trHeight w:val="2245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Методы учета суммы амортизации при переоценке объекта основных средств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</w:t>
            </w:r>
          </w:p>
        </w:tc>
      </w:tr>
      <w:tr w:rsidR="00612E47" w:rsidRPr="00990117" w:rsidTr="007D1651">
        <w:trPr>
          <w:trHeight w:val="3110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Материальные запасы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0 105 00 000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Определение фактической стоимости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Затраты, произведенные по заготовке и доставке материальных запасов до центральных (производственных) складов (баз) и (или) грузополучателей, включая страхование доставки, включены в фактическую стоимость приобретаемых материальных запасов</w:t>
            </w:r>
          </w:p>
        </w:tc>
      </w:tr>
      <w:tr w:rsidR="00612E47" w:rsidRPr="00990117" w:rsidTr="007D1651">
        <w:trPr>
          <w:trHeight w:val="2502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Выбытие материальных запасов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средней фактической стоимости</w:t>
            </w:r>
          </w:p>
        </w:tc>
      </w:tr>
      <w:tr w:rsidR="00612E47" w:rsidRPr="00990117" w:rsidTr="007D1651">
        <w:trPr>
          <w:trHeight w:val="865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Бланки строгой отчетности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Условная оценка: один бланк, один рубль</w:t>
            </w:r>
          </w:p>
        </w:tc>
      </w:tr>
      <w:tr w:rsidR="00612E47" w:rsidRPr="00990117" w:rsidTr="007D1651">
        <w:trPr>
          <w:trHeight w:val="1095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Основные средства в эксплуатации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Учет</w:t>
            </w:r>
          </w:p>
        </w:tc>
        <w:tc>
          <w:tcPr>
            <w:tcW w:w="3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2E47" w:rsidRPr="00990117" w:rsidRDefault="00612E47" w:rsidP="007D1651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990117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По балансовой стоимости введенного в эксплуатацию объекта</w:t>
            </w:r>
          </w:p>
        </w:tc>
      </w:tr>
    </w:tbl>
    <w:p w:rsidR="00612E47" w:rsidRPr="00395BA0" w:rsidRDefault="00612E47" w:rsidP="00612E47"/>
    <w:p w:rsidR="006674D6" w:rsidRDefault="00612E47">
      <w:bookmarkStart w:id="0" w:name="_GoBack"/>
      <w:bookmarkEnd w:id="0"/>
    </w:p>
    <w:sectPr w:rsidR="006674D6" w:rsidSect="00891B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22"/>
    <w:rsid w:val="00125AF1"/>
    <w:rsid w:val="00612E47"/>
    <w:rsid w:val="00654F22"/>
    <w:rsid w:val="00B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Цапина Валентина Федоровна</dc:creator>
  <cp:keywords/>
  <dc:description/>
  <cp:lastModifiedBy>Цапина Валентина Федоровна</cp:lastModifiedBy>
  <cp:revision>2</cp:revision>
  <dcterms:created xsi:type="dcterms:W3CDTF">2021-07-29T12:12:00Z</dcterms:created>
  <dcterms:modified xsi:type="dcterms:W3CDTF">2021-07-29T12:12:00Z</dcterms:modified>
</cp:coreProperties>
</file>