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-52070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B237B5" w:rsidRPr="00B237B5" w:rsidRDefault="00B237B5" w:rsidP="00B237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</w:pPr>
      <w:r w:rsidRPr="00B237B5"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  <w:t>ПОСТАНОВЛЕНИЕ</w:t>
      </w: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0900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27.12.2022 </w:t>
      </w: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="000900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2653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 при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области на 2023 год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Федеральным </w:t>
      </w:r>
      <w:hyperlink r:id="rId7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8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</w:t>
      </w:r>
      <w:hyperlink r:id="rId10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</w:t>
        </w:r>
        <w:proofErr w:type="gramEnd"/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. 28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города Кузнецка Пензенской области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АДМИНИСТРАЦИЯ ГОРОДА КУЗНЕЦКА ПОСТАНОВЛЯЕТ: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w:anchor="Par35" w:history="1">
        <w:r w:rsidRPr="00B237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</w:t>
      </w:r>
      <w:r w:rsidR="006E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2023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proofErr w:type="spellEnd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A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Кузнецка                                  </w:t>
      </w:r>
      <w:r w:rsidR="000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Р.И.Шабакаев</w:t>
      </w:r>
      <w:proofErr w:type="spellEnd"/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Утверждена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Кузнецка</w:t>
      </w:r>
    </w:p>
    <w:p w:rsidR="0009001A" w:rsidRPr="00B237B5" w:rsidRDefault="0009001A" w:rsidP="00090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27.12.2022 </w:t>
      </w: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2653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0A82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рограмм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</w:t>
      </w: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B237B5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  при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области на 2023 год</w:t>
      </w:r>
    </w:p>
    <w:p w:rsidR="006E2747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E2747" w:rsidRPr="00B237B5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1. Анализ текущего состояния осуществления вида контроля, описание  текущего  уровня развития профилактической деятельности контрольного (надзорного) органа, характеристика проблем, на решение  которых направлена  программа профилактики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Настоящая программа разработана в соответствии со </w:t>
      </w:r>
      <w:hyperlink r:id="rId11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статьей 44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</w:t>
      </w:r>
      <w:r w:rsid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закона от 31 июля 2020 г. №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</w:t>
      </w:r>
      <w:hyperlink r:id="rId12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</w:t>
      </w:r>
      <w:r w:rsid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Федерации от 25 июня 2021 г. №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</w:t>
      </w:r>
      <w:proofErr w:type="gramEnd"/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города Кузнецка Пензенской области на 202</w:t>
      </w:r>
      <w:r w:rsid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Цели и задачи </w:t>
      </w:r>
      <w:proofErr w:type="gramStart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реализации программы  профилактики рисков  причинения вреда</w:t>
      </w:r>
      <w:proofErr w:type="gramEnd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стимулирования добросовестного соблюдения обязательных требований всеми контролируемыми лицами;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создания условий для доведения обязательных требований до 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контролируемых лиц, повышение информированности о способах их соблюдения.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Задачи </w:t>
      </w:r>
      <w:proofErr w:type="gramStart"/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Перечень профилактических мероприятий, сроки (периодичность)  их проведения.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информирование;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консультирование;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04"/>
        <w:gridCol w:w="1891"/>
        <w:gridCol w:w="2041"/>
      </w:tblGrid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Сроки, периодичность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Ответственное подразделение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I. Информирование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Информация, размещаемая на официальном сайте администрации города Кузнецка в информационно-телекоммуникационной сети "Интернет":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 тексты нормативных правовых актов (НПА), регулирующих осуществление муниципального контроля;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2) сведения об изменениях, внесенных в нормативные правовые акты, регулирующие осуществление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контроля, о сроках и порядке их вступления в силу;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 перечень НПА,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 программа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 сведения о способах получения консультаций по вопросам соблюдения обязательных требований;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 доклады, содержащие результаты обобщения правоприменительной практики контрольного органа;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7) доклады о муниципальном контроле;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8) иная информация, предусмотренная при осуществлении муниципального контроля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II. Обобщение правоприменительной практики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Выявление типичных нарушений обязательных требований, причин, факторов и условий, способствующих возникновению указанных 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Подготовка предложений об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актуализации обязательных требований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предложений о внесении изменений в законодательство Российской Федерации о муниципальном контроле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доклада о правоприменительной практике контрольного органа, его публичное обсуждение, утверждение и размещение на официальном сайте в сети "Интернет"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CE0A82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один раз в год до 01.03.2024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III. Объявление предостережения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IV. Консультирование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Консультирование по вопросам муниципального контроля на автомобильном транспорте, городском наземном электрическом транспорте и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 дорожном хозяйстве на территории города Кузнецка оказывается следующими способами: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 телефону;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 личном приеме;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 ходе проведения профилактического мероприятия, контрольного мероприятия;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письменное консультирование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Отдел городского хозяйства администрации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 организация и осуществление муниципального контроля;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порядок осуществления профилактических, контрольных мероприятий, установленных Положением о муниципальном контроле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V. Профилактический визит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</w:tbl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Показатели  результативности  эффективности  программы  профилактики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6550"/>
        <w:gridCol w:w="2098"/>
      </w:tblGrid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3" w:history="1">
              <w:r w:rsidRPr="00B237B5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частью 3 статьи 46</w:t>
              </w:r>
            </w:hyperlink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Федераль</w:t>
            </w:r>
            <w:r w:rsidR="006E27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закона от 31 июля 2020 г. №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лиц, удовлетворенных консультированием, в общем количестве лиц, обратившихся за консультированием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100% от числа </w:t>
            </w:r>
            <w:proofErr w:type="gramStart"/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обратившихся</w:t>
            </w:r>
            <w:proofErr w:type="gramEnd"/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визитов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менее 4 визитов</w:t>
            </w:r>
          </w:p>
        </w:tc>
      </w:tr>
    </w:tbl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rPr>
          <w:rFonts w:ascii="Times New Roman" w:hAnsi="Times New Roman" w:cs="Times New Roman"/>
          <w:sz w:val="28"/>
          <w:szCs w:val="28"/>
        </w:rPr>
      </w:pPr>
    </w:p>
    <w:p w:rsidR="00AB2DF3" w:rsidRPr="006E2747" w:rsidRDefault="00AB2DF3">
      <w:pPr>
        <w:rPr>
          <w:sz w:val="28"/>
          <w:szCs w:val="28"/>
        </w:rPr>
      </w:pPr>
    </w:p>
    <w:sectPr w:rsidR="00AB2DF3" w:rsidRPr="006E2747" w:rsidSect="00B237B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5"/>
    <w:rsid w:val="0009001A"/>
    <w:rsid w:val="000C1F35"/>
    <w:rsid w:val="006E2747"/>
    <w:rsid w:val="00AB2DF3"/>
    <w:rsid w:val="00B237B5"/>
    <w:rsid w:val="00C0287C"/>
    <w:rsid w:val="00C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D3765BC7F2483BCA09836047FAB266E69F6853A0E3BE4D6AB873611AC93B822505B86D51720B421A4821D5c7hCL" TargetMode="External"/><Relationship Id="rId13" Type="http://schemas.openxmlformats.org/officeDocument/2006/relationships/hyperlink" Target="consultantplus://offline/ref=AA99D3765BC7F2483BCA09836047FAB261EE936550A3E3BE4D6AB873611AC93B90255DB46F56690B420F1E70932B046291B1D3A6800DCBF1c3h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99D3765BC7F2483BCA09836047FAB261EE936550A3E3BE4D6AB873611AC93B822505B86D51720B421A4821D5c7hCL" TargetMode="External"/><Relationship Id="rId12" Type="http://schemas.openxmlformats.org/officeDocument/2006/relationships/hyperlink" Target="consultantplus://offline/ref=AA99D3765BC7F2483BCA09836047FAB261EE926459A0E3BE4D6AB873611AC93B822505B86D51720B421A4821D5c7h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A99D3765BC7F2483BCA09836047FAB261EE936550A3E3BE4D6AB873611AC93B90255DB46F566802420F1E70932B046291B1D3A6800DCBF1c3h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99D3765BC7F2483BCA178E762BA4BD63EDC46D51A4ECE9183EBE243E4ACF6ED0655BE12C12610B40044E24D1755D31D2FADFA69911CAF12EE13649c0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D3765BC7F2483BCA09836047FAB261EE926459A0E3BE4D6AB873611AC93B822505B86D51720B421A4821D5c7h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Галина</dc:creator>
  <cp:lastModifiedBy>Гамаюнова Екатерина Сергеевна</cp:lastModifiedBy>
  <cp:revision>2</cp:revision>
  <cp:lastPrinted>2022-12-27T11:54:00Z</cp:lastPrinted>
  <dcterms:created xsi:type="dcterms:W3CDTF">2022-12-30T09:21:00Z</dcterms:created>
  <dcterms:modified xsi:type="dcterms:W3CDTF">2022-12-30T09:21:00Z</dcterms:modified>
</cp:coreProperties>
</file>