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8" w:rsidRDefault="00C07308" w:rsidP="00C07308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480520EF" wp14:editId="07CD584E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308" w:rsidRDefault="00C07308" w:rsidP="00C0730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C07308" w:rsidRDefault="00C07308" w:rsidP="00C0730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C07308" w:rsidRDefault="00C07308" w:rsidP="00C07308">
      <w:pPr>
        <w:jc w:val="center"/>
        <w:rPr>
          <w:b/>
          <w:spacing w:val="20"/>
          <w:sz w:val="38"/>
        </w:rPr>
      </w:pPr>
    </w:p>
    <w:p w:rsidR="00C07308" w:rsidRDefault="00C07308" w:rsidP="00C0730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C07308" w:rsidRDefault="00C07308" w:rsidP="00C0730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C07308" w:rsidRDefault="00C07308" w:rsidP="00C0730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62EA6">
        <w:rPr>
          <w:sz w:val="20"/>
          <w:szCs w:val="20"/>
        </w:rPr>
        <w:t>11.11.2022  № 2265</w:t>
      </w:r>
    </w:p>
    <w:p w:rsidR="00C07308" w:rsidRDefault="00C07308" w:rsidP="00C0730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C07308" w:rsidRPr="00240758" w:rsidRDefault="00C07308" w:rsidP="00C07308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C07308" w:rsidRDefault="00C07308" w:rsidP="00C073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формировании фондов капитального ремонта многоквартирных домов по адресам: </w:t>
      </w:r>
      <w:r w:rsidRPr="0024075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Калинина, д. 140</w:t>
      </w:r>
      <w:r w:rsidRPr="002407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Ленина, д. 271, ул. Молодой Гвардии, д. 158 «В», на счете регионального оператора</w:t>
      </w:r>
    </w:p>
    <w:p w:rsidR="00C07308" w:rsidRPr="00DE78B1" w:rsidRDefault="00C07308" w:rsidP="00E339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7308" w:rsidRPr="00240758" w:rsidRDefault="00C07308" w:rsidP="00C07308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7 статьи 170 Жилищного кодекса Российской Федерации,</w:t>
      </w:r>
    </w:p>
    <w:p w:rsidR="00C07308" w:rsidRPr="00240758" w:rsidRDefault="00C07308" w:rsidP="00C07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C07308" w:rsidRPr="003726D1" w:rsidRDefault="00C07308" w:rsidP="00C073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726D1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собственников помещений в многоквартирных домах, расположенных на территории муниципального образования город Кузнецк</w:t>
      </w:r>
      <w:r>
        <w:rPr>
          <w:bCs/>
          <w:sz w:val="28"/>
          <w:szCs w:val="28"/>
        </w:rPr>
        <w:t xml:space="preserve"> по адресам: </w:t>
      </w:r>
      <w:r w:rsidRPr="00F042AA">
        <w:rPr>
          <w:bCs/>
          <w:sz w:val="28"/>
          <w:szCs w:val="28"/>
        </w:rPr>
        <w:t>ул.</w:t>
      </w:r>
      <w:r w:rsidR="009329C7" w:rsidRPr="009329C7">
        <w:rPr>
          <w:bCs/>
          <w:sz w:val="28"/>
          <w:szCs w:val="28"/>
        </w:rPr>
        <w:t xml:space="preserve"> Калинина, д. 140, ул. Ленина, д. 271, ул. Молодой Гвардии, д. 158 «В»</w:t>
      </w:r>
      <w:r w:rsidRPr="003726D1">
        <w:rPr>
          <w:bCs/>
          <w:sz w:val="28"/>
          <w:szCs w:val="28"/>
        </w:rPr>
        <w:t>,  включенных в Региональную программу капитального ремонта общего имущества в многоквартирных домах, расположенных на территории Пензенской области (далее – региональная программа), на счете некоммерческой организации «Региональный фонд капитального ремонта многоквартирных домов Пензенской области» (далее – региональный оператор), собс</w:t>
      </w:r>
      <w:r>
        <w:rPr>
          <w:bCs/>
          <w:sz w:val="28"/>
          <w:szCs w:val="28"/>
        </w:rPr>
        <w:t xml:space="preserve">твенники помещений в которых до </w:t>
      </w:r>
      <w:r w:rsidR="009329C7">
        <w:rPr>
          <w:bCs/>
          <w:sz w:val="28"/>
          <w:szCs w:val="28"/>
        </w:rPr>
        <w:t xml:space="preserve">октября </w:t>
      </w:r>
      <w:r>
        <w:rPr>
          <w:bCs/>
          <w:sz w:val="28"/>
          <w:szCs w:val="28"/>
        </w:rPr>
        <w:t>2022</w:t>
      </w:r>
      <w:r w:rsidRPr="003726D1">
        <w:rPr>
          <w:bCs/>
          <w:sz w:val="28"/>
          <w:szCs w:val="28"/>
        </w:rPr>
        <w:t xml:space="preserve"> года не выбрали и (или) не реализовали способ формирования фонда капитального ремонта.</w:t>
      </w:r>
    </w:p>
    <w:p w:rsidR="00E33952" w:rsidRDefault="00C07308" w:rsidP="00E33952">
      <w:pPr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домов Пензенской области», а также направление выписки из настоящего постановления собственникам помещений в многоквартирных домах по адресам: </w:t>
      </w:r>
      <w:r w:rsidR="00E33952" w:rsidRPr="00F042AA">
        <w:rPr>
          <w:bCs/>
          <w:sz w:val="28"/>
          <w:szCs w:val="28"/>
        </w:rPr>
        <w:t>ул.</w:t>
      </w:r>
      <w:r w:rsidR="00E33952" w:rsidRPr="009329C7">
        <w:rPr>
          <w:bCs/>
          <w:sz w:val="28"/>
          <w:szCs w:val="28"/>
        </w:rPr>
        <w:t xml:space="preserve"> Калинина, д. 140, ул. Ленина, д. 271, ул. Молодой Гвардии, д. 158 «В»</w:t>
      </w:r>
      <w:r w:rsidR="00E33952">
        <w:rPr>
          <w:bCs/>
          <w:sz w:val="28"/>
          <w:szCs w:val="28"/>
        </w:rPr>
        <w:t>.</w:t>
      </w:r>
    </w:p>
    <w:p w:rsidR="00C07308" w:rsidRPr="00E33952" w:rsidRDefault="00C07308" w:rsidP="00E339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C07308" w:rsidRDefault="00C07308" w:rsidP="00C0730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издании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Вестник администрации города Кузнецка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C07308" w:rsidRPr="009C15D2" w:rsidRDefault="00C07308" w:rsidP="00C0730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А.А.</w:t>
      </w:r>
    </w:p>
    <w:p w:rsidR="00E33952" w:rsidRDefault="00E33952" w:rsidP="00C07308">
      <w:pPr>
        <w:rPr>
          <w:sz w:val="28"/>
          <w:szCs w:val="28"/>
        </w:rPr>
      </w:pPr>
    </w:p>
    <w:p w:rsidR="00E33952" w:rsidRDefault="00E33952" w:rsidP="00C07308">
      <w:pPr>
        <w:rPr>
          <w:sz w:val="28"/>
          <w:szCs w:val="28"/>
        </w:rPr>
      </w:pPr>
    </w:p>
    <w:p w:rsidR="00E33952" w:rsidRDefault="00E33952" w:rsidP="00C07308">
      <w:pPr>
        <w:rPr>
          <w:sz w:val="28"/>
          <w:szCs w:val="28"/>
        </w:rPr>
      </w:pPr>
    </w:p>
    <w:p w:rsidR="00062EA6" w:rsidRDefault="00C07308" w:rsidP="00C07308">
      <w:pPr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администрации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С.А. </w:t>
      </w:r>
      <w:proofErr w:type="spellStart"/>
      <w:r>
        <w:rPr>
          <w:rFonts w:eastAsia="Calibri"/>
          <w:color w:val="00000A"/>
          <w:sz w:val="28"/>
          <w:szCs w:val="28"/>
          <w:lang w:eastAsia="ar-SA"/>
        </w:rPr>
        <w:t>Златогорски</w:t>
      </w:r>
      <w:r w:rsidR="00E33952">
        <w:rPr>
          <w:rFonts w:eastAsia="Calibri"/>
          <w:color w:val="00000A"/>
          <w:sz w:val="28"/>
          <w:szCs w:val="28"/>
          <w:lang w:eastAsia="ar-SA"/>
        </w:rPr>
        <w:t>й</w:t>
      </w:r>
      <w:proofErr w:type="spellEnd"/>
    </w:p>
    <w:p w:rsidR="00062EA6" w:rsidRPr="00062EA6" w:rsidRDefault="00062EA6" w:rsidP="00062EA6">
      <w:pPr>
        <w:rPr>
          <w:sz w:val="28"/>
          <w:szCs w:val="28"/>
        </w:rPr>
      </w:pPr>
    </w:p>
    <w:p w:rsidR="00062EA6" w:rsidRPr="00062EA6" w:rsidRDefault="00062EA6" w:rsidP="00062EA6">
      <w:pPr>
        <w:rPr>
          <w:sz w:val="28"/>
          <w:szCs w:val="28"/>
        </w:rPr>
      </w:pPr>
    </w:p>
    <w:p w:rsidR="00062EA6" w:rsidRDefault="00062EA6" w:rsidP="00062EA6">
      <w:pPr>
        <w:rPr>
          <w:sz w:val="28"/>
          <w:szCs w:val="28"/>
        </w:rPr>
      </w:pPr>
    </w:p>
    <w:p w:rsidR="00A008FB" w:rsidRDefault="00062EA6" w:rsidP="00062EA6">
      <w:pPr>
        <w:tabs>
          <w:tab w:val="left" w:pos="5970"/>
        </w:tabs>
      </w:pPr>
      <w:r>
        <w:rPr>
          <w:sz w:val="28"/>
          <w:szCs w:val="28"/>
        </w:rPr>
        <w:tab/>
      </w:r>
      <w:bookmarkStart w:id="0" w:name="_GoBack"/>
      <w:bookmarkEnd w:id="0"/>
    </w:p>
    <w:sectPr w:rsidR="00A008FB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8"/>
    <w:rsid w:val="00062EA6"/>
    <w:rsid w:val="009329C7"/>
    <w:rsid w:val="00A008FB"/>
    <w:rsid w:val="00C07308"/>
    <w:rsid w:val="00E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30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0730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C0730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C0730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C0730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30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0730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C0730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C0730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C0730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dcterms:created xsi:type="dcterms:W3CDTF">2022-11-14T12:07:00Z</dcterms:created>
  <dcterms:modified xsi:type="dcterms:W3CDTF">2022-11-14T12:07:00Z</dcterms:modified>
</cp:coreProperties>
</file>